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A9" w:rsidRPr="002D588B" w:rsidRDefault="006C4F03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D72BA9" w:rsidRPr="002D588B" w:rsidRDefault="006C4F03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72BA9" w:rsidRPr="002D588B" w:rsidRDefault="006C4F03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72BA9" w:rsidRPr="002D588B" w:rsidRDefault="006C4F03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</w:p>
    <w:p w:rsidR="002D588B" w:rsidRPr="002D588B" w:rsidRDefault="002F3E0F" w:rsidP="002D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88B">
        <w:rPr>
          <w:rFonts w:ascii="Times New Roman" w:hAnsi="Times New Roman" w:cs="Times New Roman"/>
          <w:sz w:val="24"/>
          <w:szCs w:val="24"/>
        </w:rPr>
        <w:t>10</w:t>
      </w:r>
      <w:r w:rsidRPr="002D58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2D588B">
        <w:rPr>
          <w:rFonts w:ascii="Times New Roman" w:hAnsi="Times New Roman" w:cs="Times New Roman"/>
          <w:sz w:val="24"/>
          <w:szCs w:val="24"/>
        </w:rPr>
        <w:t xml:space="preserve"> 06-2/511-15</w:t>
      </w:r>
    </w:p>
    <w:p w:rsidR="00D72BA9" w:rsidRPr="002D588B" w:rsidRDefault="00273109" w:rsidP="002D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2F3E0F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C4F0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D72BA9" w:rsidRPr="002D588B" w:rsidRDefault="006C4F03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2F3E0F" w:rsidRPr="002D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D72BA9" w:rsidRPr="002D588B" w:rsidRDefault="00D94E6D" w:rsidP="002D588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B02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B02" w:rsidRPr="00350B02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Pr="002069F0" w:rsidRDefault="006C4F03" w:rsidP="00D72BA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RAZVOJ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TURIZAM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ENERGETIKU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DECEMBRA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D72BA9" w:rsidRPr="002069F0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Pr="002069F0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počela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13,20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časova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Sednicom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predsedavala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Tomić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Pored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Dragoljub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Zindović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Radmilo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Kostić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Olivera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Pauljeskić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Čabarkapa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Marinković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Dejan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Čapo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Miloš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Tošanić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Zorana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Pralice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Goran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Vukadinović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Jelene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Ivana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Dinić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Novice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Tončeva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nisu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9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Dragomir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Vladan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Milošević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jelena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Aleksandar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Jovičić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Novica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Tončev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Goran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Ćirić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Ivan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Karić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Mladen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Grujić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Enis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Imamović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poziv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Mirjana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Ćojbašić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pomoćnik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finansija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Vasović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viši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savetnik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finansija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Marija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Filipović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savetnik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finansija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Eremija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saradnik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finansija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A9" w:rsidRPr="002069F0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Pr="002069F0" w:rsidRDefault="002F3E0F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jednoglasno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utvrdio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sledeći</w:t>
      </w:r>
    </w:p>
    <w:p w:rsidR="00D72BA9" w:rsidRPr="002069F0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A9" w:rsidRPr="002069F0" w:rsidRDefault="006C4F03" w:rsidP="00D72BA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F3E0F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72BA9" w:rsidRPr="002069F0" w:rsidRDefault="00D94E6D" w:rsidP="00D72BA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B578F" w:rsidRPr="004D3A3A" w:rsidRDefault="006C4F03" w:rsidP="004222BB">
      <w:pPr>
        <w:pStyle w:val="ListParagraph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Razdeo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20 –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Razdeo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26 –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rudarstva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Razdeo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30 –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trgovine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turizma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telekomunikacija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400-3204/15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="002F3E0F" w:rsidRPr="004D3A3A">
        <w:rPr>
          <w:rFonts w:ascii="Times New Roman" w:hAnsi="Times New Roman" w:cs="Times New Roman"/>
          <w:sz w:val="24"/>
          <w:szCs w:val="24"/>
        </w:rPr>
        <w:t xml:space="preserve"> 2015.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F3E0F" w:rsidRPr="004D3A3A">
        <w:rPr>
          <w:rFonts w:ascii="Times New Roman" w:hAnsi="Times New Roman" w:cs="Times New Roman"/>
          <w:sz w:val="24"/>
          <w:szCs w:val="24"/>
        </w:rPr>
        <w:t>).</w:t>
      </w:r>
    </w:p>
    <w:p w:rsidR="004D3A3A" w:rsidRPr="004D3A3A" w:rsidRDefault="00D94E6D" w:rsidP="004D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BA9" w:rsidRPr="002069F0" w:rsidRDefault="00D94E6D" w:rsidP="00D72BA9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0124C" w:rsidRDefault="002F3E0F" w:rsidP="004222B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Prva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tačka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dnevnog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reda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C4F03">
        <w:rPr>
          <w:rFonts w:ascii="Times New Roman" w:hAnsi="Times New Roman" w:cs="Times New Roman"/>
          <w:b/>
          <w:sz w:val="24"/>
          <w:szCs w:val="24"/>
        </w:rPr>
        <w:t>Razmatranje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Predloga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zakona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budžetu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Republike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Srbije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za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b/>
          <w:sz w:val="24"/>
          <w:szCs w:val="24"/>
        </w:rPr>
        <w:t>godinu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b/>
          <w:sz w:val="24"/>
          <w:szCs w:val="24"/>
        </w:rPr>
        <w:t>Razdeo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20 – </w:t>
      </w:r>
      <w:r w:rsidR="006C4F03">
        <w:rPr>
          <w:rFonts w:ascii="Times New Roman" w:hAnsi="Times New Roman" w:cs="Times New Roman"/>
          <w:b/>
          <w:sz w:val="24"/>
          <w:szCs w:val="24"/>
        </w:rPr>
        <w:t>Ministarstvo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privrede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b/>
          <w:sz w:val="24"/>
          <w:szCs w:val="24"/>
        </w:rPr>
        <w:t>Razdeo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26 – </w:t>
      </w:r>
      <w:r w:rsidR="006C4F03">
        <w:rPr>
          <w:rFonts w:ascii="Times New Roman" w:hAnsi="Times New Roman" w:cs="Times New Roman"/>
          <w:b/>
          <w:sz w:val="24"/>
          <w:szCs w:val="24"/>
        </w:rPr>
        <w:t>Ministarstvo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rudarstva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i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energetike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i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Razdeo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30 – </w:t>
      </w:r>
      <w:r w:rsidR="006C4F03">
        <w:rPr>
          <w:rFonts w:ascii="Times New Roman" w:hAnsi="Times New Roman" w:cs="Times New Roman"/>
          <w:b/>
          <w:sz w:val="24"/>
          <w:szCs w:val="24"/>
        </w:rPr>
        <w:t>Ministarstvo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trgovine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b/>
          <w:sz w:val="24"/>
          <w:szCs w:val="24"/>
        </w:rPr>
        <w:t>turizma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i</w:t>
      </w:r>
      <w:r w:rsidRPr="004D3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b/>
          <w:sz w:val="24"/>
          <w:szCs w:val="24"/>
        </w:rPr>
        <w:t>telekomunikacija</w:t>
      </w:r>
    </w:p>
    <w:p w:rsidR="004222BB" w:rsidRDefault="002F3E0F" w:rsidP="004222B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Odbor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razmotrio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Predlog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zakona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budžetu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Republike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 w:rsidRPr="004222B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4222BB"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osnovu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člana</w:t>
      </w:r>
      <w:r w:rsidRPr="00AA5F96">
        <w:rPr>
          <w:rFonts w:ascii="Times New Roman" w:hAnsi="Times New Roman" w:cs="Times New Roman"/>
          <w:sz w:val="24"/>
          <w:szCs w:val="24"/>
        </w:rPr>
        <w:t xml:space="preserve"> 173. </w:t>
      </w:r>
      <w:r w:rsidR="006C4F03">
        <w:rPr>
          <w:rFonts w:ascii="Times New Roman" w:hAnsi="Times New Roman" w:cs="Times New Roman"/>
          <w:sz w:val="24"/>
          <w:szCs w:val="24"/>
        </w:rPr>
        <w:t>stav</w:t>
      </w:r>
      <w:r w:rsidRPr="00AA5F96">
        <w:rPr>
          <w:rFonts w:ascii="Times New Roman" w:hAnsi="Times New Roman" w:cs="Times New Roman"/>
          <w:sz w:val="24"/>
          <w:szCs w:val="24"/>
        </w:rPr>
        <w:t xml:space="preserve"> 1. </w:t>
      </w:r>
      <w:r w:rsidR="006C4F03">
        <w:rPr>
          <w:rFonts w:ascii="Times New Roman" w:hAnsi="Times New Roman" w:cs="Times New Roman"/>
          <w:sz w:val="24"/>
          <w:szCs w:val="24"/>
        </w:rPr>
        <w:t>Poslovnika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Narodne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skupštine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podneo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finansije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republički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kontrolu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trošenja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2BB" w:rsidRPr="00AA5F96" w:rsidRDefault="002F3E0F" w:rsidP="004222B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A3A" w:rsidRPr="004222BB" w:rsidRDefault="00D94E6D" w:rsidP="004D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6B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FB2DC0"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 w:rsidRPr="00FB2DC0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uvodnim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napomenama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Mirjana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Ćojbašić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istakla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pripremljen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ostvarenih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makroekonomskih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fiskalnih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rezultata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periodu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januar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4F03">
        <w:rPr>
          <w:rFonts w:ascii="Times New Roman" w:hAnsi="Times New Roman" w:cs="Times New Roman"/>
          <w:sz w:val="24"/>
          <w:szCs w:val="24"/>
        </w:rPr>
        <w:t>septembar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6C4F03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jer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Međunarodni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monetarni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fond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C4F03">
        <w:rPr>
          <w:rFonts w:ascii="Times New Roman" w:hAnsi="Times New Roman" w:cs="Times New Roman"/>
          <w:sz w:val="24"/>
          <w:szCs w:val="24"/>
        </w:rPr>
        <w:t>MMF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4F03">
        <w:rPr>
          <w:rFonts w:ascii="Times New Roman" w:hAnsi="Times New Roman" w:cs="Times New Roman"/>
          <w:sz w:val="24"/>
          <w:szCs w:val="24"/>
        </w:rPr>
        <w:t>sagledao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rezultate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izvršio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reviziju</w:t>
      </w:r>
      <w:r>
        <w:rPr>
          <w:rFonts w:ascii="Times New Roman" w:hAnsi="Times New Roman" w:cs="Times New Roman"/>
          <w:sz w:val="24"/>
          <w:szCs w:val="24"/>
        </w:rPr>
        <w:t xml:space="preserve"> stand by </w:t>
      </w:r>
      <w:r w:rsidR="006C4F03">
        <w:rPr>
          <w:rFonts w:ascii="Times New Roman" w:hAnsi="Times New Roman" w:cs="Times New Roman"/>
          <w:sz w:val="24"/>
          <w:szCs w:val="24"/>
        </w:rPr>
        <w:t>aranžmana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predostrožnosti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Izvršene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makroekonomske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fiskalne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projekcije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revidiranih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međunarodnih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institucija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C4F03">
        <w:rPr>
          <w:rFonts w:ascii="Times New Roman" w:hAnsi="Times New Roman" w:cs="Times New Roman"/>
          <w:sz w:val="24"/>
          <w:szCs w:val="24"/>
        </w:rPr>
        <w:t>MMF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6C4F03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fiskalne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konsolitacije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strukturnih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reformi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obezbeđuje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stabilnost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finansija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privredni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Osnovni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zadatak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planiranog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fiskalna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konsolidacija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srednjoročnom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periodu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deficita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zaustavljanja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uspostavljanja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njegovog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opadanja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Mere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fiskalne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konsolidacije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podrazumevaju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troškova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efikasnosti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nivoa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reorganizaciju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funkcionalno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restrukturiranje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svim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nivoima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biće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smanjena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3%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procenjeno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izvršenje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6C4F03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odgovara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ciljanom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smanjenju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broja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zaposlenih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sektoru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Ostali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tekući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planirani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dolazilo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docnji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plaćanju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obaveza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A3A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Povećana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opredeljena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privrede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18,8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6C4F03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19,4 </w:t>
      </w:r>
      <w:r w:rsidR="006C4F03">
        <w:rPr>
          <w:rFonts w:ascii="Times New Roman" w:hAnsi="Times New Roman" w:cs="Times New Roman"/>
          <w:sz w:val="24"/>
          <w:szCs w:val="24"/>
        </w:rPr>
        <w:t>milijarde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Najveće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subvencionisanje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kredita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privredi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podršku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razvoju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preduzetništva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podsticaje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direktne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investicije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6C4F03">
        <w:rPr>
          <w:rFonts w:ascii="Times New Roman" w:hAnsi="Times New Roman" w:cs="Times New Roman"/>
          <w:sz w:val="24"/>
          <w:szCs w:val="24"/>
        </w:rPr>
        <w:t>ulaganja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posebnog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podsticaj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investicija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proizvodnju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audiovizuelnih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4F03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postizanja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ravnomernog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regionalnog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razvoja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sistemu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omogućeno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podsticanje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investicija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privredi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tretira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kapitalni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omogućava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višegodišnje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investicija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ulaganja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posebnog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planirana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8,1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, 6,6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2017.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8,4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2018.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korišćena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izmirenje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preuzetih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neizmirenih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obaveza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prethodnih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obaveze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preuzimati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narednim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iznosima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dospevaju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plaćanje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16B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rudarstva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energetike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opredelilo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istom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prethodnih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subvencije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preduzeća</w:t>
      </w:r>
      <w:r w:rsidRPr="0067416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67416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podzemnu</w:t>
      </w:r>
      <w:r w:rsidRPr="0067416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eksploataciju</w:t>
      </w:r>
      <w:r w:rsidRPr="0067416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uglja</w:t>
      </w:r>
      <w:r w:rsidRPr="0067416B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Resavica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rezerve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energenata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opredeljeno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oko</w:t>
      </w:r>
      <w:r>
        <w:rPr>
          <w:rFonts w:ascii="Times New Roman" w:hAnsi="Times New Roman" w:cs="Times New Roman"/>
          <w:sz w:val="24"/>
          <w:szCs w:val="24"/>
        </w:rPr>
        <w:t xml:space="preserve"> 3,8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čega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obezbeđenje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održavanje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prostora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smeštaj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čuvanje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obaveznih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rezervi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nafte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derivata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nafte</w:t>
      </w:r>
      <w:r w:rsidRPr="00037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4F03">
        <w:rPr>
          <w:rFonts w:ascii="Times New Roman" w:hAnsi="Times New Roman" w:cs="Times New Roman"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 xml:space="preserve">) 110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skladišnog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prostora</w:t>
      </w:r>
      <w:r>
        <w:rPr>
          <w:rFonts w:ascii="Times New Roman" w:hAnsi="Times New Roman" w:cs="Times New Roman"/>
          <w:sz w:val="24"/>
          <w:szCs w:val="24"/>
        </w:rPr>
        <w:t xml:space="preserve"> 700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1,5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kupovinu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robne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rezerve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nafte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4F03">
        <w:rPr>
          <w:rFonts w:ascii="Times New Roman" w:hAnsi="Times New Roman" w:cs="Times New Roman"/>
          <w:sz w:val="24"/>
          <w:szCs w:val="24"/>
        </w:rPr>
        <w:t>naftinih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derivata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Povećan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isplatu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subvencija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zaštitu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energetski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ugroženog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kupca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680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oko</w:t>
      </w:r>
      <w:r>
        <w:rPr>
          <w:rFonts w:ascii="Times New Roman" w:hAnsi="Times New Roman" w:cs="Times New Roman"/>
          <w:sz w:val="24"/>
          <w:szCs w:val="24"/>
        </w:rPr>
        <w:t xml:space="preserve"> 1,6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gasovoda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Niš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4F03">
        <w:rPr>
          <w:rFonts w:ascii="Times New Roman" w:hAnsi="Times New Roman" w:cs="Times New Roman"/>
          <w:sz w:val="24"/>
          <w:szCs w:val="24"/>
        </w:rPr>
        <w:t>Dimitrovgrad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13,5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tunela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4F03">
        <w:rPr>
          <w:rFonts w:ascii="Times New Roman" w:hAnsi="Times New Roman" w:cs="Times New Roman"/>
          <w:sz w:val="24"/>
          <w:szCs w:val="24"/>
        </w:rPr>
        <w:t>kolektora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Krivuljske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reke</w:t>
      </w:r>
      <w:r>
        <w:rPr>
          <w:rFonts w:ascii="Times New Roman" w:hAnsi="Times New Roman" w:cs="Times New Roman"/>
          <w:sz w:val="24"/>
          <w:szCs w:val="24"/>
        </w:rPr>
        <w:t xml:space="preserve"> 133,5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IPA</w:t>
      </w:r>
      <w:r>
        <w:rPr>
          <w:rFonts w:ascii="Times New Roman" w:hAnsi="Times New Roman" w:cs="Times New Roman"/>
          <w:sz w:val="24"/>
          <w:szCs w:val="24"/>
        </w:rPr>
        <w:t xml:space="preserve"> 2013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životnu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klimatske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promene</w:t>
      </w:r>
      <w:r>
        <w:rPr>
          <w:rFonts w:ascii="Times New Roman" w:hAnsi="Times New Roman" w:cs="Times New Roman"/>
          <w:sz w:val="24"/>
          <w:szCs w:val="24"/>
        </w:rPr>
        <w:t xml:space="preserve"> 109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E01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Razdelu</w:t>
      </w:r>
      <w:r>
        <w:rPr>
          <w:rFonts w:ascii="Times New Roman" w:hAnsi="Times New Roman" w:cs="Times New Roman"/>
          <w:sz w:val="24"/>
          <w:szCs w:val="24"/>
        </w:rPr>
        <w:t xml:space="preserve"> 30,  </w:t>
      </w:r>
      <w:r w:rsidR="006C4F03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turizma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telekomunikacija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subvencije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povećana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1,4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1,5 </w:t>
      </w:r>
      <w:r w:rsidR="006C4F03">
        <w:rPr>
          <w:rFonts w:ascii="Times New Roman" w:hAnsi="Times New Roman" w:cs="Times New Roman"/>
          <w:sz w:val="24"/>
          <w:szCs w:val="24"/>
        </w:rPr>
        <w:t>milijardi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prvenstveno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podsticaj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turističkim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destinacijama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Izdvojena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simbolična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subvencije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javnim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nefinansijskim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preduzećima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organizacijama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JP</w:t>
      </w:r>
      <w:r w:rsidRPr="00751779">
        <w:rPr>
          <w:rFonts w:ascii="Times New Roman" w:hAnsi="Times New Roman" w:cs="Times New Roman"/>
          <w:sz w:val="24"/>
          <w:szCs w:val="24"/>
        </w:rPr>
        <w:t xml:space="preserve"> „</w:t>
      </w:r>
      <w:r w:rsidR="006C4F03">
        <w:rPr>
          <w:rFonts w:ascii="Times New Roman" w:hAnsi="Times New Roman" w:cs="Times New Roman"/>
          <w:sz w:val="24"/>
          <w:szCs w:val="24"/>
        </w:rPr>
        <w:t>Skijališta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 w:rsidRPr="00751779">
        <w:rPr>
          <w:rFonts w:ascii="Times New Roman" w:hAnsi="Times New Roman" w:cs="Times New Roman"/>
          <w:sz w:val="24"/>
          <w:szCs w:val="24"/>
        </w:rPr>
        <w:t xml:space="preserve">”, </w:t>
      </w:r>
      <w:r w:rsidR="006C4F03">
        <w:rPr>
          <w:rFonts w:ascii="Times New Roman" w:hAnsi="Times New Roman" w:cs="Times New Roman"/>
          <w:sz w:val="24"/>
          <w:szCs w:val="24"/>
        </w:rPr>
        <w:t>JP</w:t>
      </w:r>
      <w:r w:rsidRPr="00751779">
        <w:rPr>
          <w:rFonts w:ascii="Times New Roman" w:hAnsi="Times New Roman" w:cs="Times New Roman"/>
          <w:sz w:val="24"/>
          <w:szCs w:val="24"/>
        </w:rPr>
        <w:t xml:space="preserve"> „</w:t>
      </w:r>
      <w:r w:rsidR="006C4F03">
        <w:rPr>
          <w:rFonts w:ascii="Times New Roman" w:hAnsi="Times New Roman" w:cs="Times New Roman"/>
          <w:sz w:val="24"/>
          <w:szCs w:val="24"/>
        </w:rPr>
        <w:t>Stara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planina</w:t>
      </w:r>
      <w:r w:rsidRPr="00751779">
        <w:rPr>
          <w:rFonts w:ascii="Times New Roman" w:hAnsi="Times New Roman" w:cs="Times New Roman"/>
          <w:sz w:val="24"/>
          <w:szCs w:val="24"/>
        </w:rPr>
        <w:t xml:space="preserve">”, </w:t>
      </w:r>
      <w:r w:rsidR="006C4F03">
        <w:rPr>
          <w:rFonts w:ascii="Times New Roman" w:hAnsi="Times New Roman" w:cs="Times New Roman"/>
          <w:sz w:val="24"/>
          <w:szCs w:val="24"/>
        </w:rPr>
        <w:t>JP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C4F03">
        <w:rPr>
          <w:rFonts w:ascii="Times New Roman" w:hAnsi="Times New Roman" w:cs="Times New Roman"/>
          <w:sz w:val="24"/>
          <w:szCs w:val="24"/>
        </w:rPr>
        <w:t>Tvrđava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Golubački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6C4F03">
        <w:rPr>
          <w:rFonts w:ascii="Times New Roman" w:hAnsi="Times New Roman" w:cs="Times New Roman"/>
          <w:sz w:val="24"/>
          <w:szCs w:val="24"/>
        </w:rPr>
        <w:t>d</w:t>
      </w:r>
      <w:r w:rsidRPr="00751779">
        <w:rPr>
          <w:rFonts w:ascii="Times New Roman" w:hAnsi="Times New Roman" w:cs="Times New Roman"/>
          <w:sz w:val="24"/>
          <w:szCs w:val="24"/>
        </w:rPr>
        <w:t>.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751779">
        <w:rPr>
          <w:rFonts w:ascii="Times New Roman" w:hAnsi="Times New Roman" w:cs="Times New Roman"/>
          <w:sz w:val="24"/>
          <w:szCs w:val="24"/>
        </w:rPr>
        <w:t>.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751779"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JP</w:t>
      </w:r>
      <w:r w:rsidRPr="00751779">
        <w:rPr>
          <w:rFonts w:ascii="Times New Roman" w:hAnsi="Times New Roman" w:cs="Times New Roman"/>
          <w:sz w:val="24"/>
          <w:szCs w:val="24"/>
        </w:rPr>
        <w:t xml:space="preserve"> „</w:t>
      </w:r>
      <w:r w:rsidR="006C4F03">
        <w:rPr>
          <w:rFonts w:ascii="Times New Roman" w:hAnsi="Times New Roman" w:cs="Times New Roman"/>
          <w:sz w:val="24"/>
          <w:szCs w:val="24"/>
        </w:rPr>
        <w:t>Park</w:t>
      </w:r>
      <w:r w:rsidRPr="00751779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Palić</w:t>
      </w:r>
      <w:r w:rsidRPr="00751779">
        <w:rPr>
          <w:rFonts w:ascii="Times New Roman" w:hAnsi="Times New Roman" w:cs="Times New Roman"/>
          <w:sz w:val="24"/>
          <w:szCs w:val="24"/>
        </w:rPr>
        <w:t xml:space="preserve">” </w:t>
      </w:r>
      <w:r w:rsidR="006C4F03">
        <w:rPr>
          <w:rFonts w:ascii="Times New Roman" w:hAnsi="Times New Roman" w:cs="Times New Roman"/>
          <w:sz w:val="24"/>
          <w:szCs w:val="24"/>
        </w:rPr>
        <w:t>d</w:t>
      </w:r>
      <w:r w:rsidRPr="00751779">
        <w:rPr>
          <w:rFonts w:ascii="Times New Roman" w:hAnsi="Times New Roman" w:cs="Times New Roman"/>
          <w:sz w:val="24"/>
          <w:szCs w:val="24"/>
        </w:rPr>
        <w:t>.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751779">
        <w:rPr>
          <w:rFonts w:ascii="Times New Roman" w:hAnsi="Times New Roman" w:cs="Times New Roman"/>
          <w:sz w:val="24"/>
          <w:szCs w:val="24"/>
        </w:rPr>
        <w:t>.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7517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podsticaj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promociju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edukaciju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treninge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turizmu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predviđeno</w:t>
      </w:r>
      <w:r>
        <w:rPr>
          <w:rFonts w:ascii="Times New Roman" w:hAnsi="Times New Roman" w:cs="Times New Roman"/>
          <w:sz w:val="24"/>
          <w:szCs w:val="24"/>
        </w:rPr>
        <w:t xml:space="preserve"> 70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4F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podršku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Turističke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organizacije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400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prošlu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vaučere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predviđeno</w:t>
      </w:r>
      <w:r>
        <w:rPr>
          <w:rFonts w:ascii="Times New Roman" w:hAnsi="Times New Roman" w:cs="Times New Roman"/>
          <w:sz w:val="24"/>
          <w:szCs w:val="24"/>
        </w:rPr>
        <w:t xml:space="preserve"> 230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podsticaj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unapređenje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receptivne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turističo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4F03">
        <w:rPr>
          <w:rFonts w:ascii="Times New Roman" w:hAnsi="Times New Roman" w:cs="Times New Roman"/>
          <w:sz w:val="24"/>
          <w:szCs w:val="24"/>
        </w:rPr>
        <w:t>ugostiteljske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ponude</w:t>
      </w:r>
      <w:r>
        <w:rPr>
          <w:rFonts w:ascii="Times New Roman" w:hAnsi="Times New Roman" w:cs="Times New Roman"/>
          <w:sz w:val="24"/>
          <w:szCs w:val="24"/>
        </w:rPr>
        <w:t xml:space="preserve"> 120 </w:t>
      </w:r>
      <w:r w:rsidR="006C4F03">
        <w:rPr>
          <w:rFonts w:ascii="Times New Roman" w:hAnsi="Times New Roman" w:cs="Times New Roman"/>
          <w:sz w:val="24"/>
          <w:szCs w:val="24"/>
        </w:rPr>
        <w:t>miliona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dinara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sektoru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predviđena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tržišne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inspekcije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usluga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politike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konkurencije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podsticaj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nacionalnog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brenda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očuvanje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starih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zanata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jačanje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potrošača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podrška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programima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udruženja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potrošača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B02" w:rsidRDefault="00D94E6D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B02" w:rsidRDefault="002F3E0F" w:rsidP="00350B0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diskusiji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postavljena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sledeća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7720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realizovati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podzemnu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eksploataciju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uglja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Resavica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imajući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vidu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zakonom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problema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restrukturiranju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okonča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7720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F03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vrsta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podrške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predviđena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turizma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F96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odgovoru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postavljena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finansija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upoznato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detaljima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pojedinih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nadležnosti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drugih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ministarstava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rudniku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Resavica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vodili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razgovori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MMF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zauzet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ostane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prethodnoj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rudari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plate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Ukoliko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preostala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nenamenski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korišćena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03">
        <w:rPr>
          <w:rFonts w:ascii="Times New Roman" w:hAnsi="Times New Roman" w:cs="Times New Roman"/>
          <w:sz w:val="24"/>
          <w:szCs w:val="24"/>
        </w:rPr>
        <w:t>Kada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podršci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preduzećima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turizma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ostala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istom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nivou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F96" w:rsidRPr="00AA5F96" w:rsidRDefault="002F3E0F" w:rsidP="00A13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 w:rsidRPr="00D349D2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diskusiji</w:t>
      </w:r>
      <w:r w:rsidRPr="00D349D2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su</w:t>
      </w:r>
      <w:r w:rsidRPr="00D349D2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učestvovali</w:t>
      </w:r>
      <w:r w:rsidRPr="00D349D2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Aleksandra</w:t>
      </w:r>
      <w:r w:rsidRPr="00D349D2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Tomić</w:t>
      </w:r>
      <w:r w:rsidRPr="00D349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Vladimir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Marinković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Mirjana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Ćojbašić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F96" w:rsidRPr="00AA5F96" w:rsidRDefault="002F3E0F" w:rsidP="00AA5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Odbor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skladu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članom</w:t>
      </w:r>
      <w:r w:rsidRPr="00AA5F96">
        <w:rPr>
          <w:rFonts w:ascii="Times New Roman" w:hAnsi="Times New Roman" w:cs="Times New Roman"/>
          <w:sz w:val="24"/>
          <w:szCs w:val="24"/>
        </w:rPr>
        <w:t xml:space="preserve"> 173. </w:t>
      </w:r>
      <w:r w:rsidR="006C4F03">
        <w:rPr>
          <w:rFonts w:ascii="Times New Roman" w:hAnsi="Times New Roman" w:cs="Times New Roman"/>
          <w:sz w:val="24"/>
          <w:szCs w:val="24"/>
        </w:rPr>
        <w:t>stav</w:t>
      </w:r>
      <w:r w:rsidRPr="00AA5F96">
        <w:rPr>
          <w:rFonts w:ascii="Times New Roman" w:hAnsi="Times New Roman" w:cs="Times New Roman"/>
          <w:sz w:val="24"/>
          <w:szCs w:val="24"/>
        </w:rPr>
        <w:t xml:space="preserve"> 2. </w:t>
      </w:r>
      <w:r w:rsidR="006C4F03">
        <w:rPr>
          <w:rFonts w:ascii="Times New Roman" w:hAnsi="Times New Roman" w:cs="Times New Roman"/>
          <w:sz w:val="24"/>
          <w:szCs w:val="24"/>
        </w:rPr>
        <w:t>Poslovnika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Narodne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skupštine</w:t>
      </w:r>
      <w:r w:rsidRPr="00AA5F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jednoglasno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odlučio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predloži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Odboru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finansije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republički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kontrolu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trošenja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javnih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sredstava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da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prihvati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Predlog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zakona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Republike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Srbije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AA5F96">
        <w:rPr>
          <w:rFonts w:ascii="Times New Roman" w:hAnsi="Times New Roman" w:cs="Times New Roman"/>
          <w:sz w:val="24"/>
          <w:szCs w:val="24"/>
        </w:rPr>
        <w:t xml:space="preserve"> 2016. </w:t>
      </w:r>
      <w:r w:rsidR="006C4F03">
        <w:rPr>
          <w:rFonts w:ascii="Times New Roman" w:hAnsi="Times New Roman" w:cs="Times New Roman"/>
          <w:sz w:val="24"/>
          <w:szCs w:val="24"/>
        </w:rPr>
        <w:t>godinu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Razdeo</w:t>
      </w:r>
      <w:r w:rsidRPr="00AA5F96">
        <w:rPr>
          <w:rFonts w:ascii="Times New Roman" w:hAnsi="Times New Roman" w:cs="Times New Roman"/>
          <w:sz w:val="24"/>
          <w:szCs w:val="24"/>
        </w:rPr>
        <w:t xml:space="preserve"> 20 – </w:t>
      </w:r>
      <w:r w:rsidR="006C4F03">
        <w:rPr>
          <w:rFonts w:ascii="Times New Roman" w:hAnsi="Times New Roman" w:cs="Times New Roman"/>
          <w:sz w:val="24"/>
          <w:szCs w:val="24"/>
        </w:rPr>
        <w:t>Ministarstvo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privrede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Razdeo</w:t>
      </w:r>
      <w:r w:rsidRPr="00AA5F96">
        <w:rPr>
          <w:rFonts w:ascii="Times New Roman" w:hAnsi="Times New Roman" w:cs="Times New Roman"/>
          <w:sz w:val="24"/>
          <w:szCs w:val="24"/>
        </w:rPr>
        <w:t xml:space="preserve"> 26 – </w:t>
      </w:r>
      <w:r w:rsidR="006C4F03">
        <w:rPr>
          <w:rFonts w:ascii="Times New Roman" w:hAnsi="Times New Roman" w:cs="Times New Roman"/>
          <w:sz w:val="24"/>
          <w:szCs w:val="24"/>
        </w:rPr>
        <w:t>Ministarstvo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rudarstva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energetike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Razdeo</w:t>
      </w:r>
      <w:r w:rsidRPr="00AA5F96">
        <w:rPr>
          <w:rFonts w:ascii="Times New Roman" w:hAnsi="Times New Roman" w:cs="Times New Roman"/>
          <w:sz w:val="24"/>
          <w:szCs w:val="24"/>
        </w:rPr>
        <w:t xml:space="preserve"> 30 – </w:t>
      </w:r>
      <w:r w:rsidR="006C4F03">
        <w:rPr>
          <w:rFonts w:ascii="Times New Roman" w:hAnsi="Times New Roman" w:cs="Times New Roman"/>
          <w:sz w:val="24"/>
          <w:szCs w:val="24"/>
        </w:rPr>
        <w:t>Ministarstvo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trgovine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turizma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telekomunikacija</w:t>
      </w:r>
      <w:r w:rsidRPr="00AA5F96">
        <w:rPr>
          <w:rFonts w:ascii="Times New Roman" w:hAnsi="Times New Roman" w:cs="Times New Roman"/>
          <w:sz w:val="24"/>
          <w:szCs w:val="24"/>
        </w:rPr>
        <w:t>.</w:t>
      </w:r>
    </w:p>
    <w:p w:rsidR="00AA5F96" w:rsidRPr="00AA5F96" w:rsidRDefault="002F3E0F" w:rsidP="00174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96">
        <w:rPr>
          <w:rFonts w:ascii="Times New Roman" w:eastAsia="Calibri" w:hAnsi="Times New Roman" w:cs="Times New Roman"/>
          <w:sz w:val="24"/>
          <w:szCs w:val="24"/>
        </w:rPr>
        <w:tab/>
      </w:r>
      <w:r w:rsidRPr="00AA5F96">
        <w:rPr>
          <w:rFonts w:ascii="Times New Roman" w:eastAsia="Calibri" w:hAnsi="Times New Roman" w:cs="Times New Roman"/>
          <w:sz w:val="24"/>
          <w:szCs w:val="24"/>
        </w:rPr>
        <w:tab/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izvestioca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Odbora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na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sednici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Odbora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za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finansije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republički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budžet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i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kontrolu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trošenja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javnih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sredstava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određena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je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Aleksandra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Tomić</w:t>
      </w:r>
      <w:r w:rsidRPr="00AA5F96">
        <w:rPr>
          <w:rFonts w:ascii="Times New Roman" w:hAnsi="Times New Roman" w:cs="Times New Roman"/>
          <w:sz w:val="24"/>
          <w:szCs w:val="24"/>
        </w:rPr>
        <w:t xml:space="preserve">, </w:t>
      </w:r>
      <w:r w:rsidR="006C4F03">
        <w:rPr>
          <w:rFonts w:ascii="Times New Roman" w:hAnsi="Times New Roman" w:cs="Times New Roman"/>
          <w:sz w:val="24"/>
          <w:szCs w:val="24"/>
        </w:rPr>
        <w:t>predsednik</w:t>
      </w: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hAnsi="Times New Roman" w:cs="Times New Roman"/>
          <w:sz w:val="24"/>
          <w:szCs w:val="24"/>
        </w:rPr>
        <w:t>Odbora</w:t>
      </w:r>
      <w:r w:rsidRPr="00AA5F96">
        <w:rPr>
          <w:rFonts w:ascii="Times New Roman" w:hAnsi="Times New Roman" w:cs="Times New Roman"/>
          <w:sz w:val="24"/>
          <w:szCs w:val="24"/>
        </w:rPr>
        <w:t>.</w:t>
      </w:r>
    </w:p>
    <w:p w:rsidR="00350B02" w:rsidRDefault="00D94E6D" w:rsidP="00350B0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02" w:rsidRDefault="002F3E0F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zaključena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minuta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B02" w:rsidRDefault="00D94E6D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B02" w:rsidRDefault="002F3E0F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4F03">
        <w:rPr>
          <w:rFonts w:ascii="Times New Roman" w:eastAsia="Times New Roman" w:hAnsi="Times New Roman" w:cs="Times New Roman"/>
          <w:sz w:val="24"/>
          <w:szCs w:val="24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deo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čini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obrađeni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tonski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snimak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F03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0B02" w:rsidRDefault="00D94E6D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B02" w:rsidRDefault="00D94E6D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B02" w:rsidRDefault="00D94E6D" w:rsidP="00350B02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881AE1" w:rsidTr="004D41F4">
        <w:tc>
          <w:tcPr>
            <w:tcW w:w="4788" w:type="dxa"/>
          </w:tcPr>
          <w:p w:rsidR="00350B02" w:rsidRDefault="006C4F03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</w:t>
            </w:r>
          </w:p>
          <w:p w:rsidR="00350B02" w:rsidRDefault="00D94E6D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B02" w:rsidRDefault="006C4F03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Dušan</w:t>
            </w:r>
            <w:r w:rsidR="002F3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Lazić</w:t>
            </w:r>
          </w:p>
          <w:p w:rsidR="00350B02" w:rsidRDefault="00D94E6D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50B02" w:rsidRDefault="002F3E0F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C4F03">
              <w:rPr>
                <w:rFonts w:ascii="Times New Roman" w:eastAsia="Times New Roman" w:hAnsi="Times New Roman" w:cs="Times New Roman"/>
                <w:sz w:val="24"/>
                <w:szCs w:val="24"/>
              </w:rPr>
              <w:t>PREDSEDNIK</w:t>
            </w:r>
          </w:p>
          <w:p w:rsidR="00350B02" w:rsidRDefault="00D94E6D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B02" w:rsidRDefault="002F3E0F" w:rsidP="004D41F4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C4F03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F03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F03">
              <w:rPr>
                <w:rFonts w:ascii="Times New Roman" w:eastAsia="Times New Roman" w:hAnsi="Times New Roman" w:cs="Times New Roman"/>
                <w:sz w:val="24"/>
                <w:szCs w:val="24"/>
              </w:rPr>
              <w:t>Tomić</w:t>
            </w:r>
          </w:p>
        </w:tc>
      </w:tr>
    </w:tbl>
    <w:p w:rsidR="00350B02" w:rsidRDefault="00D94E6D" w:rsidP="00350B02"/>
    <w:p w:rsidR="00AA5F96" w:rsidRPr="00AA5F96" w:rsidRDefault="00D94E6D" w:rsidP="00AA5F96">
      <w:pPr>
        <w:rPr>
          <w:rFonts w:ascii="Times New Roman" w:hAnsi="Times New Roman" w:cs="Times New Roman"/>
          <w:sz w:val="24"/>
          <w:szCs w:val="24"/>
        </w:rPr>
      </w:pPr>
    </w:p>
    <w:p w:rsidR="00277720" w:rsidRPr="00AA5F96" w:rsidRDefault="002F3E0F" w:rsidP="007D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7720" w:rsidRPr="00AA5F96" w:rsidSect="00350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6D" w:rsidRDefault="00D94E6D">
      <w:pPr>
        <w:spacing w:after="0" w:line="240" w:lineRule="auto"/>
      </w:pPr>
      <w:r>
        <w:separator/>
      </w:r>
    </w:p>
  </w:endnote>
  <w:endnote w:type="continuationSeparator" w:id="0">
    <w:p w:rsidR="00D94E6D" w:rsidRDefault="00D9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03" w:rsidRDefault="006C4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03" w:rsidRDefault="006C4F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03" w:rsidRDefault="006C4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6D" w:rsidRDefault="00D94E6D">
      <w:pPr>
        <w:spacing w:after="0" w:line="240" w:lineRule="auto"/>
      </w:pPr>
      <w:r>
        <w:separator/>
      </w:r>
    </w:p>
  </w:footnote>
  <w:footnote w:type="continuationSeparator" w:id="0">
    <w:p w:rsidR="00D94E6D" w:rsidRDefault="00D9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03" w:rsidRDefault="006C4F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8320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B02" w:rsidRDefault="002F3E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B02" w:rsidRDefault="00D94E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03" w:rsidRDefault="006C4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4BAE"/>
    <w:multiLevelType w:val="hybridMultilevel"/>
    <w:tmpl w:val="F3689A0E"/>
    <w:lvl w:ilvl="0" w:tplc="7778D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63D84" w:tentative="1">
      <w:start w:val="1"/>
      <w:numFmt w:val="lowerLetter"/>
      <w:lvlText w:val="%2."/>
      <w:lvlJc w:val="left"/>
      <w:pPr>
        <w:ind w:left="1440" w:hanging="360"/>
      </w:pPr>
    </w:lvl>
    <w:lvl w:ilvl="2" w:tplc="6F2EB584" w:tentative="1">
      <w:start w:val="1"/>
      <w:numFmt w:val="lowerRoman"/>
      <w:lvlText w:val="%3."/>
      <w:lvlJc w:val="right"/>
      <w:pPr>
        <w:ind w:left="2160" w:hanging="180"/>
      </w:pPr>
    </w:lvl>
    <w:lvl w:ilvl="3" w:tplc="0AB4E2D4" w:tentative="1">
      <w:start w:val="1"/>
      <w:numFmt w:val="decimal"/>
      <w:lvlText w:val="%4."/>
      <w:lvlJc w:val="left"/>
      <w:pPr>
        <w:ind w:left="2880" w:hanging="360"/>
      </w:pPr>
    </w:lvl>
    <w:lvl w:ilvl="4" w:tplc="8AE29490" w:tentative="1">
      <w:start w:val="1"/>
      <w:numFmt w:val="lowerLetter"/>
      <w:lvlText w:val="%5."/>
      <w:lvlJc w:val="left"/>
      <w:pPr>
        <w:ind w:left="3600" w:hanging="360"/>
      </w:pPr>
    </w:lvl>
    <w:lvl w:ilvl="5" w:tplc="C5049EEE" w:tentative="1">
      <w:start w:val="1"/>
      <w:numFmt w:val="lowerRoman"/>
      <w:lvlText w:val="%6."/>
      <w:lvlJc w:val="right"/>
      <w:pPr>
        <w:ind w:left="4320" w:hanging="180"/>
      </w:pPr>
    </w:lvl>
    <w:lvl w:ilvl="6" w:tplc="8808FAB2" w:tentative="1">
      <w:start w:val="1"/>
      <w:numFmt w:val="decimal"/>
      <w:lvlText w:val="%7."/>
      <w:lvlJc w:val="left"/>
      <w:pPr>
        <w:ind w:left="5040" w:hanging="360"/>
      </w:pPr>
    </w:lvl>
    <w:lvl w:ilvl="7" w:tplc="118A1A0C" w:tentative="1">
      <w:start w:val="1"/>
      <w:numFmt w:val="lowerLetter"/>
      <w:lvlText w:val="%8."/>
      <w:lvlJc w:val="left"/>
      <w:pPr>
        <w:ind w:left="5760" w:hanging="360"/>
      </w:pPr>
    </w:lvl>
    <w:lvl w:ilvl="8" w:tplc="8EFCE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33E8D"/>
    <w:multiLevelType w:val="hybridMultilevel"/>
    <w:tmpl w:val="1A42A806"/>
    <w:lvl w:ilvl="0" w:tplc="51B0238A">
      <w:start w:val="1"/>
      <w:numFmt w:val="decimal"/>
      <w:lvlText w:val="%1."/>
      <w:lvlJc w:val="left"/>
      <w:pPr>
        <w:ind w:left="3192" w:hanging="1752"/>
      </w:pPr>
      <w:rPr>
        <w:rFonts w:hint="default"/>
      </w:rPr>
    </w:lvl>
    <w:lvl w:ilvl="1" w:tplc="B00C52AA" w:tentative="1">
      <w:start w:val="1"/>
      <w:numFmt w:val="lowerLetter"/>
      <w:lvlText w:val="%2."/>
      <w:lvlJc w:val="left"/>
      <w:pPr>
        <w:ind w:left="2520" w:hanging="360"/>
      </w:pPr>
    </w:lvl>
    <w:lvl w:ilvl="2" w:tplc="DB724E72" w:tentative="1">
      <w:start w:val="1"/>
      <w:numFmt w:val="lowerRoman"/>
      <w:lvlText w:val="%3."/>
      <w:lvlJc w:val="right"/>
      <w:pPr>
        <w:ind w:left="3240" w:hanging="180"/>
      </w:pPr>
    </w:lvl>
    <w:lvl w:ilvl="3" w:tplc="FF4A4CBE" w:tentative="1">
      <w:start w:val="1"/>
      <w:numFmt w:val="decimal"/>
      <w:lvlText w:val="%4."/>
      <w:lvlJc w:val="left"/>
      <w:pPr>
        <w:ind w:left="3960" w:hanging="360"/>
      </w:pPr>
    </w:lvl>
    <w:lvl w:ilvl="4" w:tplc="7D5464E0" w:tentative="1">
      <w:start w:val="1"/>
      <w:numFmt w:val="lowerLetter"/>
      <w:lvlText w:val="%5."/>
      <w:lvlJc w:val="left"/>
      <w:pPr>
        <w:ind w:left="4680" w:hanging="360"/>
      </w:pPr>
    </w:lvl>
    <w:lvl w:ilvl="5" w:tplc="7F7EA984" w:tentative="1">
      <w:start w:val="1"/>
      <w:numFmt w:val="lowerRoman"/>
      <w:lvlText w:val="%6."/>
      <w:lvlJc w:val="right"/>
      <w:pPr>
        <w:ind w:left="5400" w:hanging="180"/>
      </w:pPr>
    </w:lvl>
    <w:lvl w:ilvl="6" w:tplc="975C3B9C" w:tentative="1">
      <w:start w:val="1"/>
      <w:numFmt w:val="decimal"/>
      <w:lvlText w:val="%7."/>
      <w:lvlJc w:val="left"/>
      <w:pPr>
        <w:ind w:left="6120" w:hanging="360"/>
      </w:pPr>
    </w:lvl>
    <w:lvl w:ilvl="7" w:tplc="23B43C78" w:tentative="1">
      <w:start w:val="1"/>
      <w:numFmt w:val="lowerLetter"/>
      <w:lvlText w:val="%8."/>
      <w:lvlJc w:val="left"/>
      <w:pPr>
        <w:ind w:left="6840" w:hanging="360"/>
      </w:pPr>
    </w:lvl>
    <w:lvl w:ilvl="8" w:tplc="2ED8883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E1"/>
    <w:rsid w:val="00273109"/>
    <w:rsid w:val="002F3E0F"/>
    <w:rsid w:val="006C4F03"/>
    <w:rsid w:val="00881AE1"/>
    <w:rsid w:val="00D9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A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02"/>
  </w:style>
  <w:style w:type="paragraph" w:styleId="Footer">
    <w:name w:val="footer"/>
    <w:basedOn w:val="Normal"/>
    <w:link w:val="FooterChar"/>
    <w:uiPriority w:val="99"/>
    <w:unhideWhenUsed/>
    <w:rsid w:val="0035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A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02"/>
  </w:style>
  <w:style w:type="paragraph" w:styleId="Footer">
    <w:name w:val="footer"/>
    <w:basedOn w:val="Normal"/>
    <w:link w:val="FooterChar"/>
    <w:uiPriority w:val="99"/>
    <w:unhideWhenUsed/>
    <w:rsid w:val="0035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2</cp:revision>
  <dcterms:created xsi:type="dcterms:W3CDTF">2016-02-25T08:24:00Z</dcterms:created>
  <dcterms:modified xsi:type="dcterms:W3CDTF">2016-02-25T08:24:00Z</dcterms:modified>
</cp:coreProperties>
</file>